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475B7" w:rsidRDefault="00F92268" w:rsidP="00850792">
      <w:pPr>
        <w:pStyle w:val="BodyText"/>
        <w:rPr>
          <w:sz w:val="6"/>
          <w:szCs w:val="6"/>
        </w:rPr>
      </w:pPr>
      <w:r w:rsidRPr="00C475B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475B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475B7" w:rsidRDefault="00F92268" w:rsidP="00F246C7">
            <w:pPr>
              <w:pStyle w:val="RefTableData"/>
            </w:pPr>
            <w:r w:rsidRPr="00C475B7">
              <w:t>Reference number(s)</w:t>
            </w:r>
          </w:p>
        </w:tc>
      </w:tr>
      <w:tr w:rsidR="00F92268" w:rsidRPr="00C475B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59ED9FB" w:rsidR="00F92268" w:rsidRPr="00C475B7" w:rsidRDefault="00E23B83" w:rsidP="00F246C7">
            <w:pPr>
              <w:pStyle w:val="RefTableHeader"/>
            </w:pPr>
            <w:r w:rsidRPr="00C475B7">
              <w:t>1841-A</w:t>
            </w:r>
          </w:p>
        </w:tc>
      </w:tr>
    </w:tbl>
    <w:p w14:paraId="74FBA5B4" w14:textId="77777777" w:rsidR="00051356" w:rsidRPr="00C475B7" w:rsidRDefault="00051356" w:rsidP="00A672B3">
      <w:pPr>
        <w:pStyle w:val="BodyText"/>
        <w:rPr>
          <w:b/>
          <w:bCs/>
          <w:sz w:val="16"/>
          <w:szCs w:val="16"/>
        </w:rPr>
        <w:sectPr w:rsidR="00051356" w:rsidRPr="00C475B7" w:rsidSect="00A45D2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4D88C16" w:rsidR="004B15BB" w:rsidRPr="00C475B7" w:rsidRDefault="001C484B" w:rsidP="007E5C16">
      <w:pPr>
        <w:pStyle w:val="Heading1"/>
      </w:pPr>
      <w:r w:rsidRPr="00C475B7">
        <w:t>Specialty Guideline Management</w:t>
      </w:r>
      <w:r w:rsidR="008C54D9" w:rsidRPr="00C475B7">
        <w:br/>
      </w:r>
      <w:r w:rsidR="005C5E6F">
        <w:t>G</w:t>
      </w:r>
      <w:r w:rsidRPr="00C475B7">
        <w:t xml:space="preserve">latiramer </w:t>
      </w:r>
      <w:r w:rsidR="005C5E6F">
        <w:t>Products</w:t>
      </w:r>
    </w:p>
    <w:p w14:paraId="78861C92" w14:textId="739C7E4E" w:rsidR="00203468" w:rsidRPr="00C475B7" w:rsidRDefault="00C64534" w:rsidP="008E0F0D">
      <w:pPr>
        <w:pStyle w:val="Heading2"/>
      </w:pPr>
      <w:r w:rsidRPr="00C475B7">
        <w:t xml:space="preserve">Products Referenced by this </w:t>
      </w:r>
      <w:r w:rsidR="00501602" w:rsidRPr="00C475B7">
        <w:t>Document</w:t>
      </w:r>
    </w:p>
    <w:p w14:paraId="5455152B" w14:textId="784149BA" w:rsidR="008E0F0D" w:rsidRPr="00C475B7" w:rsidRDefault="00D82D85" w:rsidP="008B73E8">
      <w:pPr>
        <w:pStyle w:val="BodyText"/>
      </w:pPr>
      <w:r w:rsidRPr="00C475B7">
        <w:t xml:space="preserve">Drugs that are listed in the </w:t>
      </w:r>
      <w:r w:rsidR="000315F1" w:rsidRPr="00C475B7">
        <w:t>following table</w:t>
      </w:r>
      <w:r w:rsidRPr="00C475B7">
        <w:t xml:space="preserve"> include both brand and generic and all dosage forms and strengths unless otherwise stated. </w:t>
      </w:r>
      <w:r w:rsidR="00E051FA">
        <w:t>Over</w:t>
      </w:r>
      <w:r w:rsidR="0085144D">
        <w:t>-</w:t>
      </w:r>
      <w:r w:rsidR="00E051FA">
        <w:t>the</w:t>
      </w:r>
      <w:r w:rsidR="0085144D">
        <w:t>-</w:t>
      </w:r>
      <w:r w:rsidR="00E051FA">
        <w:t>counter (</w:t>
      </w:r>
      <w:r w:rsidRPr="00C475B7">
        <w:t>OTC</w:t>
      </w:r>
      <w:r w:rsidR="00E051FA">
        <w:t>)</w:t>
      </w:r>
      <w:r w:rsidRPr="00C475B7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C475B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C475B7" w:rsidRDefault="00252CE1" w:rsidP="00AA1E6A">
            <w:pPr>
              <w:pStyle w:val="TableHeader"/>
            </w:pPr>
            <w:bookmarkStart w:id="0" w:name="_Hlk159603270"/>
            <w:r w:rsidRPr="00C475B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C475B7" w:rsidRDefault="00252CE1" w:rsidP="00AA1E6A">
            <w:pPr>
              <w:pStyle w:val="TableHeader"/>
            </w:pPr>
            <w:r w:rsidRPr="00C475B7">
              <w:t>Generic Name</w:t>
            </w:r>
          </w:p>
        </w:tc>
      </w:tr>
      <w:tr w:rsidR="00585FFF" w:rsidRPr="00C475B7" w14:paraId="2AD5C02D" w14:textId="77777777" w:rsidTr="000C5A6F">
        <w:trPr>
          <w:cantSplit/>
        </w:trPr>
        <w:tc>
          <w:tcPr>
            <w:tcW w:w="5265" w:type="dxa"/>
          </w:tcPr>
          <w:p w14:paraId="2D8FA8E3" w14:textId="28C1BAC3" w:rsidR="00585FFF" w:rsidRPr="00C475B7" w:rsidRDefault="001C484B" w:rsidP="00E82ABA">
            <w:pPr>
              <w:pStyle w:val="TableDataUnpadded"/>
            </w:pPr>
            <w:r w:rsidRPr="00C475B7">
              <w:t>Copaxone</w:t>
            </w:r>
          </w:p>
        </w:tc>
        <w:tc>
          <w:tcPr>
            <w:tcW w:w="5595" w:type="dxa"/>
          </w:tcPr>
          <w:p w14:paraId="7E26A004" w14:textId="65234A7C" w:rsidR="00585FFF" w:rsidRPr="00C475B7" w:rsidRDefault="001C484B" w:rsidP="00E82ABA">
            <w:pPr>
              <w:pStyle w:val="TableDataUnpadded"/>
            </w:pPr>
            <w:r w:rsidRPr="00C475B7">
              <w:t>glatiramer acetate</w:t>
            </w:r>
          </w:p>
        </w:tc>
      </w:tr>
      <w:tr w:rsidR="00D21D0C" w:rsidRPr="00C475B7" w14:paraId="79C2A122" w14:textId="77777777" w:rsidTr="000C5A6F">
        <w:trPr>
          <w:cantSplit/>
        </w:trPr>
        <w:tc>
          <w:tcPr>
            <w:tcW w:w="5265" w:type="dxa"/>
          </w:tcPr>
          <w:p w14:paraId="08001603" w14:textId="4AFB5544" w:rsidR="00D21D0C" w:rsidRPr="00C475B7" w:rsidRDefault="001C484B" w:rsidP="00E82ABA">
            <w:pPr>
              <w:pStyle w:val="TableDataUnpadded"/>
            </w:pPr>
            <w:r w:rsidRPr="00C475B7">
              <w:t>Glatopa</w:t>
            </w:r>
          </w:p>
        </w:tc>
        <w:tc>
          <w:tcPr>
            <w:tcW w:w="5595" w:type="dxa"/>
          </w:tcPr>
          <w:p w14:paraId="26C54A5D" w14:textId="7BFAE105" w:rsidR="00D21D0C" w:rsidRPr="00C475B7" w:rsidRDefault="001C484B" w:rsidP="00E82ABA">
            <w:pPr>
              <w:pStyle w:val="TableDataUnpadded"/>
            </w:pPr>
            <w:r w:rsidRPr="00C475B7">
              <w:t>glatiramer acetate</w:t>
            </w:r>
          </w:p>
        </w:tc>
      </w:tr>
    </w:tbl>
    <w:bookmarkEnd w:id="0"/>
    <w:p w14:paraId="14CE6108" w14:textId="3984052F" w:rsidR="00FC1AAD" w:rsidRPr="00C475B7" w:rsidRDefault="00ED052F" w:rsidP="00FF66BF">
      <w:pPr>
        <w:pStyle w:val="Heading2"/>
        <w:tabs>
          <w:tab w:val="left" w:pos="9195"/>
        </w:tabs>
      </w:pPr>
      <w:r w:rsidRPr="00C475B7">
        <w:t>Indications</w:t>
      </w:r>
    </w:p>
    <w:p w14:paraId="24C82F34" w14:textId="140E6FE0" w:rsidR="001C484B" w:rsidRPr="00C475B7" w:rsidRDefault="001C484B" w:rsidP="001C484B">
      <w:pPr>
        <w:pStyle w:val="BodyText"/>
      </w:pPr>
      <w:r w:rsidRPr="00C475B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03F75C8" w:rsidR="00ED052F" w:rsidRPr="00C475B7" w:rsidRDefault="00ED052F" w:rsidP="00ED052F">
      <w:pPr>
        <w:pStyle w:val="Heading3"/>
        <w:keepNext w:val="0"/>
      </w:pPr>
      <w:r w:rsidRPr="00C475B7">
        <w:t>FDA-</w:t>
      </w:r>
      <w:r w:rsidR="002A54DB">
        <w:t>A</w:t>
      </w:r>
      <w:r w:rsidRPr="00C475B7">
        <w:t>pproved Indications</w:t>
      </w:r>
      <w:r w:rsidR="001C484B" w:rsidRPr="00C475B7">
        <w:rPr>
          <w:vertAlign w:val="superscript"/>
        </w:rPr>
        <w:t>1-4</w:t>
      </w:r>
    </w:p>
    <w:p w14:paraId="57327358" w14:textId="1FA2FF00" w:rsidR="001C484B" w:rsidRPr="00C475B7" w:rsidRDefault="001C484B" w:rsidP="001C484B">
      <w:pPr>
        <w:pStyle w:val="BodyText"/>
      </w:pPr>
      <w:r w:rsidRPr="00C475B7">
        <w:t>Indicated for the treatment of patients with relapsing forms of multiple sclerosis (MS), to include clinically isolated syndrome, relapsing-remitting disease, and active secondary progressive disease, in adults.</w:t>
      </w:r>
    </w:p>
    <w:p w14:paraId="4C434745" w14:textId="457FE962" w:rsidR="00ED052F" w:rsidRPr="00C475B7" w:rsidRDefault="001C484B" w:rsidP="001C484B">
      <w:pPr>
        <w:pStyle w:val="BodyText"/>
      </w:pPr>
      <w:r w:rsidRPr="00C475B7">
        <w:t>All other indications are considered experimental/investigational and not medically necessary.</w:t>
      </w:r>
    </w:p>
    <w:p w14:paraId="4A5B15F8" w14:textId="172D9E18" w:rsidR="00006174" w:rsidRPr="00C475B7" w:rsidRDefault="00006174" w:rsidP="00C475B7">
      <w:pPr>
        <w:pStyle w:val="Heading2"/>
        <w:tabs>
          <w:tab w:val="left" w:pos="9960"/>
        </w:tabs>
      </w:pPr>
      <w:r w:rsidRPr="00C475B7">
        <w:t>Prescriber Specialties</w:t>
      </w:r>
    </w:p>
    <w:p w14:paraId="065B091E" w14:textId="284FE5BA" w:rsidR="00006174" w:rsidRPr="00C475B7" w:rsidRDefault="00E23B83" w:rsidP="00E23B83">
      <w:pPr>
        <w:pStyle w:val="BodyText"/>
      </w:pPr>
      <w:r w:rsidRPr="00C475B7">
        <w:t>This medication must be prescribed by or in consultation with a neurologist.</w:t>
      </w:r>
    </w:p>
    <w:p w14:paraId="50A38FBA" w14:textId="366F1B01" w:rsidR="00FE0C63" w:rsidRPr="00C475B7" w:rsidRDefault="00685107" w:rsidP="00E050E1">
      <w:pPr>
        <w:pStyle w:val="Heading2"/>
      </w:pPr>
      <w:r w:rsidRPr="00C475B7">
        <w:lastRenderedPageBreak/>
        <w:t>Coverage Criteria</w:t>
      </w:r>
    </w:p>
    <w:p w14:paraId="4A7B71EE" w14:textId="0EF4BBE7" w:rsidR="00E23B83" w:rsidRPr="00C475B7" w:rsidRDefault="00E23B83" w:rsidP="00E23B83">
      <w:pPr>
        <w:pStyle w:val="Heading3"/>
      </w:pPr>
      <w:r w:rsidRPr="00C475B7">
        <w:t xml:space="preserve">Relapsing </w:t>
      </w:r>
      <w:r w:rsidR="002A54DB">
        <w:t>F</w:t>
      </w:r>
      <w:r w:rsidRPr="00C475B7">
        <w:t xml:space="preserve">orms of </w:t>
      </w:r>
      <w:r w:rsidR="002A54DB">
        <w:t>M</w:t>
      </w:r>
      <w:r w:rsidR="002A54DB" w:rsidRPr="00C475B7">
        <w:t xml:space="preserve">ultiple </w:t>
      </w:r>
      <w:r w:rsidR="002A54DB">
        <w:t>S</w:t>
      </w:r>
      <w:r w:rsidR="002A54DB" w:rsidRPr="00C475B7">
        <w:t>clerosis</w:t>
      </w:r>
      <w:r w:rsidR="002A54DB" w:rsidRPr="00C475B7">
        <w:rPr>
          <w:vertAlign w:val="superscript"/>
        </w:rPr>
        <w:t>1</w:t>
      </w:r>
      <w:r w:rsidRPr="00C475B7">
        <w:rPr>
          <w:vertAlign w:val="superscript"/>
        </w:rPr>
        <w:t>-7</w:t>
      </w:r>
    </w:p>
    <w:p w14:paraId="73FCF4E3" w14:textId="77777777" w:rsidR="001C3B70" w:rsidRDefault="00E23B83" w:rsidP="00E23B83">
      <w:pPr>
        <w:pStyle w:val="BodyText"/>
      </w:pPr>
      <w:r w:rsidRPr="00C475B7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53EB95EF" w14:textId="0377B418" w:rsidR="001C3B70" w:rsidRDefault="00E23B83" w:rsidP="00E23B83">
      <w:pPr>
        <w:pStyle w:val="Heading3"/>
        <w:rPr>
          <w:vertAlign w:val="superscript"/>
        </w:rPr>
      </w:pPr>
      <w:r w:rsidRPr="00C475B7">
        <w:t xml:space="preserve">Clinically </w:t>
      </w:r>
      <w:r w:rsidR="002A54DB">
        <w:t>I</w:t>
      </w:r>
      <w:r w:rsidR="002A54DB" w:rsidRPr="00C475B7">
        <w:t xml:space="preserve">solated </w:t>
      </w:r>
      <w:r w:rsidR="002A54DB">
        <w:t>S</w:t>
      </w:r>
      <w:r w:rsidR="002A54DB" w:rsidRPr="00C475B7">
        <w:t>yndrome</w:t>
      </w:r>
      <w:r w:rsidR="002A54DB" w:rsidRPr="00C475B7">
        <w:rPr>
          <w:vertAlign w:val="superscript"/>
        </w:rPr>
        <w:t>1</w:t>
      </w:r>
      <w:r w:rsidRPr="00C475B7">
        <w:rPr>
          <w:vertAlign w:val="superscript"/>
        </w:rPr>
        <w:t>-7</w:t>
      </w:r>
    </w:p>
    <w:p w14:paraId="554B6E8F" w14:textId="4A4BAAFD" w:rsidR="00B836B0" w:rsidRPr="00C475B7" w:rsidRDefault="00E23B83" w:rsidP="00E23B83">
      <w:pPr>
        <w:pStyle w:val="BodyText"/>
      </w:pPr>
      <w:r w:rsidRPr="00C475B7">
        <w:t>Authorization of 12 months may be granted to members for the treatment of clinically isolated syndrome of multiple sclerosis.</w:t>
      </w:r>
    </w:p>
    <w:p w14:paraId="3A643EC3" w14:textId="73F60247" w:rsidR="00A501AC" w:rsidRPr="00C475B7" w:rsidRDefault="00A501AC" w:rsidP="00A501AC">
      <w:pPr>
        <w:pStyle w:val="Heading2"/>
      </w:pPr>
      <w:r w:rsidRPr="00C475B7">
        <w:t>Continuation of Therapy</w:t>
      </w:r>
    </w:p>
    <w:p w14:paraId="32C8905D" w14:textId="4138ACC3" w:rsidR="00A501AC" w:rsidRPr="00C475B7" w:rsidRDefault="00E23B83" w:rsidP="003D46B0">
      <w:pPr>
        <w:pStyle w:val="BodyText"/>
      </w:pPr>
      <w:r w:rsidRPr="00C475B7">
        <w:t>For all indications: Authorization of 12 months may be granted for members who are experiencing disease stability or improvement while receiving Copaxone, Glatopa, or glatiramer acetate.</w:t>
      </w:r>
    </w:p>
    <w:p w14:paraId="05B6DEFF" w14:textId="689623CD" w:rsidR="008B1332" w:rsidRPr="00C475B7" w:rsidRDefault="008B1332" w:rsidP="008B1332">
      <w:pPr>
        <w:pStyle w:val="Heading2"/>
      </w:pPr>
      <w:r w:rsidRPr="00C475B7">
        <w:t>Other</w:t>
      </w:r>
    </w:p>
    <w:p w14:paraId="7A2343C5" w14:textId="357C4765" w:rsidR="00D24F6F" w:rsidRPr="00C475B7" w:rsidRDefault="00E23B83" w:rsidP="00D24F6F">
      <w:pPr>
        <w:pStyle w:val="BodyText"/>
      </w:pPr>
      <w:r w:rsidRPr="00C475B7">
        <w:t>Members will not use Copaxone, Glatopa, or glatiramer acetate concomitantly with other disease modifying multiple sclerosis agents (Note: Ampyra and Nuedexta are not disease modifying).</w:t>
      </w:r>
    </w:p>
    <w:p w14:paraId="10DA4309" w14:textId="0BB7628E" w:rsidR="00FF66BF" w:rsidRPr="00C475B7" w:rsidRDefault="00FF66BF" w:rsidP="00FF66BF">
      <w:pPr>
        <w:pStyle w:val="Heading2"/>
      </w:pPr>
      <w:r w:rsidRPr="00C475B7">
        <w:t>References</w:t>
      </w:r>
    </w:p>
    <w:p w14:paraId="519CD2B5" w14:textId="77777777" w:rsidR="00E23B83" w:rsidRPr="00C475B7" w:rsidRDefault="00E23B83" w:rsidP="00E23B83">
      <w:pPr>
        <w:pStyle w:val="ReferenceOrdered"/>
      </w:pPr>
      <w:r w:rsidRPr="00C475B7">
        <w:t>Copaxone [package insert]. Parsippany, NY: Teva Pharmaceuticals USA, Inc.; November 2023.</w:t>
      </w:r>
    </w:p>
    <w:p w14:paraId="3128A902" w14:textId="77777777" w:rsidR="001C3B70" w:rsidRDefault="00E23B83" w:rsidP="00E23B83">
      <w:pPr>
        <w:pStyle w:val="ReferenceOrdered"/>
      </w:pPr>
      <w:r w:rsidRPr="00C475B7">
        <w:t>Glatopa [package insert]. Princeton, NJ: Sandoz Inc.; December 2023.</w:t>
      </w:r>
    </w:p>
    <w:p w14:paraId="7408AA83" w14:textId="0FE3CC7E" w:rsidR="00E23B83" w:rsidRPr="00C475B7" w:rsidRDefault="00E23B83" w:rsidP="00E23B83">
      <w:pPr>
        <w:pStyle w:val="ReferenceOrdered"/>
      </w:pPr>
      <w:r w:rsidRPr="00C475B7">
        <w:t>Glatiramer acetate 20mg/mL [package insert]. Morgantown, WV: Mylan Pharmaceuticals Inc.; January 2024.</w:t>
      </w:r>
    </w:p>
    <w:p w14:paraId="52B6A6CB" w14:textId="77777777" w:rsidR="00E23B83" w:rsidRPr="00C475B7" w:rsidRDefault="00E23B83" w:rsidP="00E23B83">
      <w:pPr>
        <w:pStyle w:val="ReferenceOrdered"/>
      </w:pPr>
      <w:r w:rsidRPr="00C475B7">
        <w:t>Glatiramer acetate 40mg/mL [package insert]. Morgantown, WV: Mylan Pharmaceuticals Inc.; January 2024.</w:t>
      </w:r>
    </w:p>
    <w:p w14:paraId="23E7D852" w14:textId="77777777" w:rsidR="00E23B83" w:rsidRPr="00C475B7" w:rsidRDefault="00E23B83" w:rsidP="00E23B83">
      <w:pPr>
        <w:pStyle w:val="ReferenceOrdered"/>
      </w:pPr>
      <w:r w:rsidRPr="00C475B7">
        <w:t>IBM Micromedex [database online]. Ann Arbor, MI: IBM Watson Health. Updated periodically. www.micromedexsolutions.com [available with subscription]. April 14, 2024.</w:t>
      </w:r>
    </w:p>
    <w:p w14:paraId="1062872D" w14:textId="77777777" w:rsidR="00E23B83" w:rsidRPr="00C475B7" w:rsidRDefault="00E23B83" w:rsidP="00E23B83">
      <w:pPr>
        <w:pStyle w:val="ReferenceOrdered"/>
      </w:pPr>
      <w:r w:rsidRPr="00C475B7">
        <w:t>AHFS DI (Adult and Pediatric) [database online]. Hudson, OH: Lexi-Comp, Inc.; http://online.lexi.com/lco/action/index/dataset/complete_ashp [available with subscription]. Accessed April 14, 2024.</w:t>
      </w:r>
    </w:p>
    <w:p w14:paraId="47E1A10C" w14:textId="1099BE2B" w:rsidR="00C44990" w:rsidRPr="00F554AC" w:rsidRDefault="00E23B83" w:rsidP="00F554AC">
      <w:pPr>
        <w:pStyle w:val="ReferenceOrdered"/>
      </w:pPr>
      <w:r w:rsidRPr="00C475B7">
        <w:lastRenderedPageBreak/>
        <w:t>The Multiple Sclerosis Coalition. The use of disease-modifying therapies in multiple sclerosis: principles and current evidence. http://www.nationalmssociety.org/getmedia/5ca284d3-fc7c-4ba5-b005-ab537d495c3c/DMT_Consensus_MS_Coalition_color. Accessed May 01, 2019.</w:t>
      </w:r>
    </w:p>
    <w:sectPr w:rsidR="00C44990" w:rsidRPr="00F554AC" w:rsidSect="00F554AC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8DC2B" w14:textId="77777777" w:rsidR="00AF293A" w:rsidRDefault="00AF293A">
      <w:r>
        <w:separator/>
      </w:r>
    </w:p>
  </w:endnote>
  <w:endnote w:type="continuationSeparator" w:id="0">
    <w:p w14:paraId="0E9810F1" w14:textId="77777777" w:rsidR="00AF293A" w:rsidRDefault="00AF293A">
      <w:r>
        <w:continuationSeparator/>
      </w:r>
    </w:p>
  </w:endnote>
  <w:endnote w:type="continuationNotice" w:id="1">
    <w:p w14:paraId="62694DB5" w14:textId="77777777" w:rsidR="00AF293A" w:rsidRDefault="00AF29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F8BF73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93EE4" w:rsidRPr="00093EE4">
      <w:rPr>
        <w:rFonts w:cs="Arial"/>
        <w:noProof/>
        <w:sz w:val="16"/>
        <w:szCs w:val="16"/>
      </w:rPr>
      <w:t>glatiramer</w:t>
    </w:r>
    <w:r w:rsidR="00093EE4">
      <w:rPr>
        <w:rFonts w:cs="Arial"/>
        <w:noProof/>
        <w:snapToGrid w:val="0"/>
        <w:color w:val="000000"/>
        <w:sz w:val="16"/>
        <w:szCs w:val="16"/>
      </w:rPr>
      <w:t>, Copaxone,</w:t>
    </w:r>
    <w:r w:rsidR="00093EE4" w:rsidRPr="00093EE4">
      <w:rPr>
        <w:rFonts w:cs="Arial"/>
        <w:noProof/>
        <w:sz w:val="16"/>
        <w:szCs w:val="16"/>
      </w:rPr>
      <w:t xml:space="preserve"> Glatopa</w:t>
    </w:r>
    <w:r w:rsidR="00093EE4">
      <w:rPr>
        <w:rFonts w:cs="Arial"/>
        <w:noProof/>
        <w:snapToGrid w:val="0"/>
        <w:color w:val="000000"/>
        <w:sz w:val="16"/>
        <w:szCs w:val="16"/>
      </w:rPr>
      <w:t xml:space="preserve"> SGM 1841-A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F7216B5" w14:textId="77777777" w:rsidR="001C3B70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5B1BA49" w:rsidR="00F75C81" w:rsidRPr="00AA1E6A" w:rsidRDefault="00C36B72" w:rsidP="001D1DD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328AAB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93EE4" w:rsidRPr="00093EE4">
      <w:rPr>
        <w:rFonts w:cs="Arial"/>
        <w:noProof/>
        <w:sz w:val="16"/>
        <w:szCs w:val="16"/>
      </w:rPr>
      <w:t>glatiramer</w:t>
    </w:r>
    <w:r w:rsidR="00093EE4">
      <w:rPr>
        <w:rFonts w:cs="Arial"/>
        <w:noProof/>
        <w:snapToGrid w:val="0"/>
        <w:color w:val="000000"/>
        <w:sz w:val="16"/>
        <w:szCs w:val="16"/>
      </w:rPr>
      <w:t>, Copaxone,</w:t>
    </w:r>
    <w:r w:rsidR="00093EE4" w:rsidRPr="00093EE4">
      <w:rPr>
        <w:rFonts w:cs="Arial"/>
        <w:noProof/>
        <w:sz w:val="16"/>
        <w:szCs w:val="16"/>
      </w:rPr>
      <w:t xml:space="preserve"> Glatopa</w:t>
    </w:r>
    <w:r w:rsidR="00093EE4">
      <w:rPr>
        <w:rFonts w:cs="Arial"/>
        <w:noProof/>
        <w:snapToGrid w:val="0"/>
        <w:color w:val="000000"/>
        <w:sz w:val="16"/>
        <w:szCs w:val="16"/>
      </w:rPr>
      <w:t xml:space="preserve"> SGM 1841-A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5DEBC2D1" w14:textId="77777777" w:rsidR="001C3B70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ABE6119" w:rsidR="00ED04EC" w:rsidRPr="00F50D98" w:rsidRDefault="00F50D98" w:rsidP="001D1DD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A8E4C" w14:textId="77777777" w:rsidR="00AF293A" w:rsidRDefault="00AF293A">
      <w:r>
        <w:separator/>
      </w:r>
    </w:p>
  </w:footnote>
  <w:footnote w:type="continuationSeparator" w:id="0">
    <w:p w14:paraId="15FE607B" w14:textId="77777777" w:rsidR="00AF293A" w:rsidRDefault="00AF293A">
      <w:r>
        <w:continuationSeparator/>
      </w:r>
    </w:p>
  </w:footnote>
  <w:footnote w:type="continuationNotice" w:id="1">
    <w:p w14:paraId="45E811FD" w14:textId="77777777" w:rsidR="00AF293A" w:rsidRDefault="00AF29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C475B7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475B7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475B7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C475B7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60C2ACC" w:rsidR="00ED04EC" w:rsidRPr="00C475B7" w:rsidRDefault="00E23B83" w:rsidP="00ED04EC">
          <w:pPr>
            <w:pStyle w:val="Header"/>
            <w:rPr>
              <w:rFonts w:cs="Arial"/>
              <w:sz w:val="16"/>
              <w:szCs w:val="16"/>
            </w:rPr>
          </w:pPr>
          <w:r w:rsidRPr="00C475B7">
            <w:rPr>
              <w:rFonts w:cs="Arial"/>
              <w:sz w:val="16"/>
              <w:szCs w:val="16"/>
            </w:rPr>
            <w:t>1841-A</w:t>
          </w:r>
        </w:p>
      </w:tc>
    </w:tr>
  </w:tbl>
  <w:p w14:paraId="0D5ACCC2" w14:textId="462A1075" w:rsidR="00ED04EC" w:rsidRPr="00C475B7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C475B7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C475B7" w:rsidRDefault="000F5383" w:rsidP="009E1F57">
          <w:pPr>
            <w:pStyle w:val="RefTableData"/>
          </w:pPr>
          <w:r w:rsidRPr="00C475B7">
            <w:t>Reference number(s)</w:t>
          </w:r>
        </w:p>
      </w:tc>
    </w:tr>
    <w:tr w:rsidR="000F5383" w:rsidRPr="00C475B7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EF0495A" w:rsidR="000F5383" w:rsidRPr="00C475B7" w:rsidRDefault="00E23B83" w:rsidP="009E1F57">
          <w:pPr>
            <w:pStyle w:val="RefTableHeader"/>
          </w:pPr>
          <w:r w:rsidRPr="00C475B7">
            <w:t>1841-A</w:t>
          </w:r>
        </w:p>
      </w:tc>
    </w:tr>
  </w:tbl>
  <w:p w14:paraId="5ACB788B" w14:textId="77777777" w:rsidR="000F5383" w:rsidRPr="00C475B7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3EE4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324"/>
    <w:rsid w:val="000D1463"/>
    <w:rsid w:val="000D19C4"/>
    <w:rsid w:val="000D1D17"/>
    <w:rsid w:val="000D2496"/>
    <w:rsid w:val="000D24FD"/>
    <w:rsid w:val="000D31D7"/>
    <w:rsid w:val="000D3671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B70"/>
    <w:rsid w:val="001C4413"/>
    <w:rsid w:val="001C484B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DDF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117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4DB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17689"/>
    <w:rsid w:val="00320652"/>
    <w:rsid w:val="003211E9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51A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073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5E6F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144D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D27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93A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DFB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9BC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5B9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5B7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29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2A6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1FA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3B83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4EE2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A8D"/>
    <w:rsid w:val="00F1412A"/>
    <w:rsid w:val="00F14B6C"/>
    <w:rsid w:val="00F15545"/>
    <w:rsid w:val="00F16EAA"/>
    <w:rsid w:val="00F1748F"/>
    <w:rsid w:val="00F17594"/>
    <w:rsid w:val="00F17E4B"/>
    <w:rsid w:val="00F2074F"/>
    <w:rsid w:val="00F20D96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D1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AC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102fadf2-6cae-45bc-95f6-bc2613b98572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1101C-FE99-495B-BAD6-D4EDE6EE9B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2564</Characters>
  <Application>Microsoft Office Word</Application>
  <DocSecurity>0</DocSecurity>
  <Lines>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glatiramer, Copaxone, Glatopa 1841-A SGM 2024</vt:lpstr>
    </vt:vector>
  </TitlesOfParts>
  <Company>PCS Health Systems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glatiramer, Copaxone, Glatopa 1841-A SGM 2024</dc:title>
  <dc:subject/>
  <dc:creator>CVS Caremark</dc:creator>
  <cp:keywords/>
  <cp:lastModifiedBy>Clark, Shannon I</cp:lastModifiedBy>
  <cp:revision>3</cp:revision>
  <cp:lastPrinted>2024-05-02T02:51:00Z</cp:lastPrinted>
  <dcterms:created xsi:type="dcterms:W3CDTF">2024-12-31T03:01:00Z</dcterms:created>
  <dcterms:modified xsi:type="dcterms:W3CDTF">2024-12-31T03:01:00Z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1090700</vt:r8>
  </property>
</Properties>
</file>